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CC5B" w14:textId="14ED7E3F" w:rsidR="008B7379" w:rsidRPr="007A1FB0" w:rsidRDefault="008B7379" w:rsidP="008B7379">
      <w:pPr>
        <w:spacing w:after="0" w:line="240" w:lineRule="auto"/>
        <w:jc w:val="center"/>
        <w:rPr>
          <w:b/>
          <w:bCs/>
          <w:color w:val="0070C0"/>
          <w:sz w:val="24"/>
          <w:szCs w:val="24"/>
        </w:rPr>
      </w:pPr>
      <w:bookmarkStart w:id="0" w:name="_GoBack"/>
      <w:r w:rsidRPr="007A1FB0">
        <w:rPr>
          <w:b/>
          <w:bCs/>
          <w:color w:val="0070C0"/>
          <w:sz w:val="28"/>
          <w:szCs w:val="28"/>
        </w:rPr>
        <w:t xml:space="preserve">Scottish Food Coalition – </w:t>
      </w:r>
      <w:proofErr w:type="gramStart"/>
      <w:r>
        <w:rPr>
          <w:b/>
          <w:bCs/>
          <w:color w:val="0070C0"/>
          <w:sz w:val="28"/>
          <w:szCs w:val="28"/>
        </w:rPr>
        <w:t>1 page</w:t>
      </w:r>
      <w:proofErr w:type="gramEnd"/>
      <w:r>
        <w:rPr>
          <w:b/>
          <w:bCs/>
          <w:color w:val="0070C0"/>
          <w:sz w:val="28"/>
          <w:szCs w:val="28"/>
        </w:rPr>
        <w:t xml:space="preserve"> overview of food system problems</w:t>
      </w:r>
    </w:p>
    <w:p w14:paraId="346D814C" w14:textId="77777777" w:rsidR="008B7379" w:rsidRDefault="008B7379" w:rsidP="008B7379">
      <w:pPr>
        <w:spacing w:after="0" w:line="240" w:lineRule="auto"/>
        <w:rPr>
          <w:b/>
          <w:bCs/>
        </w:rPr>
      </w:pPr>
    </w:p>
    <w:bookmarkEnd w:id="0"/>
    <w:p w14:paraId="680609F6" w14:textId="7093CB9E" w:rsidR="008B7379" w:rsidRDefault="008B7379" w:rsidP="008B7379">
      <w:pPr>
        <w:spacing w:after="0" w:line="240" w:lineRule="auto"/>
        <w:rPr>
          <w:b/>
          <w:bCs/>
        </w:rPr>
      </w:pPr>
      <w:r w:rsidRPr="0082114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F6E605" wp14:editId="59E32136">
                <wp:simplePos x="0" y="0"/>
                <wp:positionH relativeFrom="margin">
                  <wp:posOffset>4074602</wp:posOffset>
                </wp:positionH>
                <wp:positionV relativeFrom="paragraph">
                  <wp:posOffset>5356</wp:posOffset>
                </wp:positionV>
                <wp:extent cx="2656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2C06" w14:textId="77777777" w:rsidR="008B7379" w:rsidRPr="007A1FB0" w:rsidRDefault="008B7379" w:rsidP="008B7379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7A1FB0">
                              <w:rPr>
                                <w:i/>
                                <w:iCs/>
                              </w:rPr>
                              <w:t xml:space="preserve">If you have any questions then just drop us an email at </w:t>
                            </w:r>
                            <w:hyperlink r:id="rId7" w:history="1">
                              <w:r w:rsidRPr="007A1FB0">
                                <w:rPr>
                                  <w:rStyle w:val="Hyperlink"/>
                                  <w:i/>
                                  <w:iCs/>
                                </w:rPr>
                                <w:t>info@foodcoalition.scot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F6E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85pt;margin-top:.4pt;width:20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" stroked="f">
                <v:textbox style="mso-fit-shape-to-text:t">
                  <w:txbxContent>
                    <w:p w14:paraId="4D502C06" w14:textId="77777777" w:rsidR="008B7379" w:rsidRPr="007A1FB0" w:rsidRDefault="008B7379" w:rsidP="008B7379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7A1FB0">
                        <w:rPr>
                          <w:i/>
                          <w:iCs/>
                        </w:rPr>
                        <w:t xml:space="preserve">If you have any questions then just drop us an email at </w:t>
                      </w:r>
                      <w:hyperlink r:id="rId8" w:history="1">
                        <w:r w:rsidRPr="007A1FB0">
                          <w:rPr>
                            <w:rStyle w:val="Hyperlink"/>
                            <w:i/>
                            <w:iCs/>
                          </w:rPr>
                          <w:t>info@foodcoalition.scot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t>Further resources are available</w:t>
      </w:r>
      <w:r>
        <w:rPr>
          <w:b/>
          <w:bCs/>
        </w:rPr>
        <w:t xml:space="preserve"> </w:t>
      </w:r>
      <w:hyperlink r:id="rId9" w:history="1">
        <w:r w:rsidRPr="00D940E0">
          <w:rPr>
            <w:rStyle w:val="Hyperlink"/>
            <w:b/>
            <w:bCs/>
          </w:rPr>
          <w:t>here</w:t>
        </w:r>
      </w:hyperlink>
      <w:r>
        <w:rPr>
          <w:b/>
          <w:bCs/>
        </w:rPr>
        <w:t xml:space="preserve">. </w:t>
      </w:r>
    </w:p>
    <w:p w14:paraId="4AB91BE7" w14:textId="77777777" w:rsidR="008B7379" w:rsidRDefault="008B7379" w:rsidP="008B7379">
      <w:pPr>
        <w:spacing w:after="0" w:line="240" w:lineRule="auto"/>
        <w:rPr>
          <w:b/>
          <w:bCs/>
        </w:rPr>
      </w:pPr>
    </w:p>
    <w:p w14:paraId="3A703839" w14:textId="77777777" w:rsidR="008B7379" w:rsidRPr="003171B2" w:rsidRDefault="008B7379" w:rsidP="008B7379">
      <w:pPr>
        <w:spacing w:after="0" w:line="240" w:lineRule="auto"/>
      </w:pPr>
      <w:r w:rsidRPr="0091258E">
        <w:rPr>
          <w:b/>
          <w:bCs/>
          <w:color w:val="0070C0"/>
          <w:sz w:val="28"/>
          <w:szCs w:val="28"/>
        </w:rPr>
        <w:t>What is the Scottish Food Coalition</w:t>
      </w:r>
      <w:r w:rsidRPr="001F7CCF">
        <w:rPr>
          <w:b/>
          <w:bCs/>
          <w:color w:val="0070C0"/>
          <w:sz w:val="28"/>
          <w:szCs w:val="28"/>
        </w:rPr>
        <w:t xml:space="preserve">? </w:t>
      </w:r>
      <w:r w:rsidRPr="003171B2">
        <w:t xml:space="preserve">The Scottish Food Coalition (SFC) is </w:t>
      </w:r>
      <w:r>
        <w:t xml:space="preserve">a network of organisations who campaign to transform our food system. Separately, members of SFC work on issues ranging </w:t>
      </w:r>
      <w:r w:rsidRPr="00C709C8">
        <w:t>from workers' right</w:t>
      </w:r>
      <w:r>
        <w:t>s</w:t>
      </w:r>
      <w:r w:rsidRPr="00C709C8">
        <w:t xml:space="preserve"> to </w:t>
      </w:r>
      <w:r>
        <w:t>protecting nature</w:t>
      </w:r>
      <w:r w:rsidRPr="00C709C8">
        <w:t>,</w:t>
      </w:r>
      <w:r>
        <w:t xml:space="preserve"> tackling</w:t>
      </w:r>
      <w:r w:rsidRPr="00C709C8">
        <w:t xml:space="preserve"> diet-related ill-health </w:t>
      </w:r>
      <w:r>
        <w:t>and</w:t>
      </w:r>
      <w:r w:rsidRPr="00C709C8">
        <w:t xml:space="preserve"> food poverty</w:t>
      </w:r>
      <w:r>
        <w:t>. SFC was formed with the acknowledgement that t</w:t>
      </w:r>
      <w:r w:rsidRPr="00C709C8">
        <w:t>hese</w:t>
      </w:r>
      <w:r>
        <w:t xml:space="preserve"> different food related</w:t>
      </w:r>
      <w:r w:rsidRPr="00C709C8">
        <w:t xml:space="preserve"> challenges are</w:t>
      </w:r>
      <w:r>
        <w:t xml:space="preserve"> in fact, all</w:t>
      </w:r>
      <w:r w:rsidRPr="00C709C8">
        <w:t xml:space="preserve"> </w:t>
      </w:r>
      <w:r>
        <w:t xml:space="preserve">interrelated and </w:t>
      </w:r>
      <w:r w:rsidRPr="00C709C8">
        <w:t xml:space="preserve">can be </w:t>
      </w:r>
      <w:r>
        <w:t>tackled</w:t>
      </w:r>
      <w:r w:rsidRPr="00C709C8">
        <w:t xml:space="preserve"> more effectively </w:t>
      </w:r>
      <w:r>
        <w:t>if we</w:t>
      </w:r>
      <w:r w:rsidRPr="00C709C8">
        <w:t xml:space="preserve"> </w:t>
      </w:r>
      <w:r>
        <w:t xml:space="preserve">address </w:t>
      </w:r>
      <w:r w:rsidRPr="00C709C8">
        <w:t>the</w:t>
      </w:r>
      <w:r>
        <w:t>m together.</w:t>
      </w:r>
      <w:r>
        <w:rPr>
          <w:b/>
          <w:bCs/>
        </w:rPr>
        <w:t xml:space="preserve"> </w:t>
      </w:r>
      <w:hyperlink r:id="rId10" w:history="1">
        <w:r w:rsidRPr="00404C36">
          <w:rPr>
            <w:rStyle w:val="Hyperlink"/>
            <w:i/>
            <w:iCs/>
          </w:rPr>
          <w:t>See who our coalition members are, find out more about what we do, and how we operate</w:t>
        </w:r>
      </w:hyperlink>
      <w:r>
        <w:rPr>
          <w:rStyle w:val="Hyperlink"/>
          <w:i/>
          <w:iCs/>
        </w:rPr>
        <w:t>.</w:t>
      </w:r>
    </w:p>
    <w:p w14:paraId="7E29AB3C" w14:textId="77777777" w:rsidR="008B7379" w:rsidRDefault="008B7379" w:rsidP="008B7379">
      <w:pPr>
        <w:spacing w:after="0" w:line="240" w:lineRule="auto"/>
        <w:rPr>
          <w:b/>
          <w:bCs/>
        </w:rPr>
      </w:pPr>
    </w:p>
    <w:p w14:paraId="1F9B1668" w14:textId="77777777" w:rsidR="008B7379" w:rsidRPr="00AB3CBB" w:rsidRDefault="008B7379" w:rsidP="008B7379">
      <w:pPr>
        <w:spacing w:after="0" w:line="240" w:lineRule="auto"/>
        <w:rPr>
          <w:b/>
          <w:bCs/>
        </w:rPr>
      </w:pPr>
      <w:r w:rsidRPr="00670F75">
        <w:rPr>
          <w:b/>
          <w:bCs/>
          <w:color w:val="0070C0"/>
          <w:sz w:val="28"/>
          <w:szCs w:val="28"/>
        </w:rPr>
        <w:t xml:space="preserve">Facts about the food system. </w:t>
      </w:r>
      <w:r>
        <w:t>Why we campaign to transform it</w:t>
      </w:r>
    </w:p>
    <w:p w14:paraId="1BB76621" w14:textId="77777777" w:rsidR="008B7379" w:rsidRPr="007A25AE" w:rsidRDefault="008B7379" w:rsidP="008B7379">
      <w:pPr>
        <w:spacing w:after="0" w:line="240" w:lineRule="auto"/>
        <w:rPr>
          <w:b/>
          <w:bCs/>
          <w:color w:val="FF0000"/>
        </w:rPr>
      </w:pPr>
    </w:p>
    <w:tbl>
      <w:tblPr>
        <w:tblStyle w:val="TableGrid"/>
        <w:tblW w:w="11312" w:type="dxa"/>
        <w:tblInd w:w="-431" w:type="dxa"/>
        <w:tblLook w:val="04A0" w:firstRow="1" w:lastRow="0" w:firstColumn="1" w:lastColumn="0" w:noHBand="0" w:noVBand="1"/>
      </w:tblPr>
      <w:tblGrid>
        <w:gridCol w:w="1896"/>
        <w:gridCol w:w="6884"/>
        <w:gridCol w:w="2532"/>
      </w:tblGrid>
      <w:tr w:rsidR="008B7379" w:rsidRPr="00FB583C" w14:paraId="62BBA59B" w14:textId="77777777" w:rsidTr="00875462">
        <w:tc>
          <w:tcPr>
            <w:tcW w:w="1896" w:type="dxa"/>
            <w:shd w:val="clear" w:color="auto" w:fill="ACB9CA" w:themeFill="text2" w:themeFillTint="66"/>
          </w:tcPr>
          <w:p w14:paraId="65D5CB5D" w14:textId="77777777" w:rsidR="008B7379" w:rsidRPr="00E42458" w:rsidRDefault="008B7379" w:rsidP="00875462">
            <w:pPr>
              <w:jc w:val="center"/>
              <w:rPr>
                <w:b/>
                <w:bCs/>
              </w:rPr>
            </w:pPr>
            <w:r w:rsidRPr="00E42458">
              <w:rPr>
                <w:b/>
                <w:bCs/>
              </w:rPr>
              <w:t>The issue</w:t>
            </w:r>
          </w:p>
        </w:tc>
        <w:tc>
          <w:tcPr>
            <w:tcW w:w="6884" w:type="dxa"/>
            <w:shd w:val="clear" w:color="auto" w:fill="ACB9CA" w:themeFill="text2" w:themeFillTint="66"/>
          </w:tcPr>
          <w:p w14:paraId="55E7A4A5" w14:textId="77777777" w:rsidR="008B7379" w:rsidRPr="00E42458" w:rsidRDefault="008B7379" w:rsidP="00875462">
            <w:pPr>
              <w:jc w:val="center"/>
              <w:rPr>
                <w:b/>
                <w:bCs/>
              </w:rPr>
            </w:pPr>
            <w:r w:rsidRPr="00E42458">
              <w:rPr>
                <w:b/>
                <w:bCs/>
              </w:rPr>
              <w:t>Statistics</w:t>
            </w:r>
          </w:p>
        </w:tc>
        <w:tc>
          <w:tcPr>
            <w:tcW w:w="2532" w:type="dxa"/>
            <w:shd w:val="clear" w:color="auto" w:fill="ACB9CA" w:themeFill="text2" w:themeFillTint="66"/>
          </w:tcPr>
          <w:p w14:paraId="32A4436E" w14:textId="77777777" w:rsidR="008B7379" w:rsidRPr="00E42458" w:rsidRDefault="008B7379" w:rsidP="00875462">
            <w:pPr>
              <w:jc w:val="center"/>
              <w:rPr>
                <w:b/>
                <w:bCs/>
              </w:rPr>
            </w:pPr>
            <w:r w:rsidRPr="00E42458">
              <w:rPr>
                <w:b/>
                <w:bCs/>
              </w:rPr>
              <w:t>Further reading</w:t>
            </w:r>
          </w:p>
        </w:tc>
      </w:tr>
      <w:tr w:rsidR="008B7379" w:rsidRPr="00FB583C" w14:paraId="7FDDF068" w14:textId="77777777" w:rsidTr="00875462">
        <w:trPr>
          <w:trHeight w:val="2409"/>
        </w:trPr>
        <w:tc>
          <w:tcPr>
            <w:tcW w:w="1896" w:type="dxa"/>
            <w:shd w:val="clear" w:color="auto" w:fill="ACB9CA" w:themeFill="text2" w:themeFillTint="66"/>
          </w:tcPr>
          <w:p w14:paraId="53CD128F" w14:textId="77777777" w:rsidR="008B7379" w:rsidRPr="00E42458" w:rsidRDefault="008B7379" w:rsidP="0087546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797DF4D2" wp14:editId="7026252E">
                  <wp:simplePos x="0" y="0"/>
                  <wp:positionH relativeFrom="column">
                    <wp:posOffset>53051</wp:posOffset>
                  </wp:positionH>
                  <wp:positionV relativeFrom="paragraph">
                    <wp:posOffset>620288</wp:posOffset>
                  </wp:positionV>
                  <wp:extent cx="895746" cy="525101"/>
                  <wp:effectExtent l="0" t="0" r="0" b="8890"/>
                  <wp:wrapSquare wrapText="bothSides"/>
                  <wp:docPr id="26" name="Picture 26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limate &amp; Nature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56" b="7023"/>
                          <a:stretch/>
                        </pic:blipFill>
                        <pic:spPr bwMode="auto">
                          <a:xfrm>
                            <a:off x="0" y="0"/>
                            <a:ext cx="895746" cy="525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42458">
              <w:rPr>
                <w:b/>
                <w:bCs/>
              </w:rPr>
              <w:t>Food, nature and the environment</w:t>
            </w:r>
          </w:p>
        </w:tc>
        <w:tc>
          <w:tcPr>
            <w:tcW w:w="6884" w:type="dxa"/>
          </w:tcPr>
          <w:p w14:paraId="7D4DDD53" w14:textId="77777777" w:rsidR="008B7379" w:rsidRPr="00AB3CBB" w:rsidRDefault="008B7379" w:rsidP="008B7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B3CBB">
              <w:rPr>
                <w:sz w:val="20"/>
                <w:szCs w:val="20"/>
              </w:rPr>
              <w:t xml:space="preserve">In Scotland, farming is responsible for nearly a quarter of our greenhouse emissions, the third largest source of emissions </w:t>
            </w:r>
            <w:hyperlink r:id="rId12" w:history="1">
              <w:r w:rsidRPr="00AB3CBB">
                <w:rPr>
                  <w:sz w:val="20"/>
                  <w:szCs w:val="20"/>
                </w:rPr>
                <w:t>(</w:t>
              </w:r>
              <w:r w:rsidRPr="00AB3CBB">
                <w:rPr>
                  <w:rStyle w:val="Hyperlink"/>
                  <w:sz w:val="20"/>
                  <w:szCs w:val="20"/>
                </w:rPr>
                <w:t>Farming for 1.5C</w:t>
              </w:r>
            </w:hyperlink>
            <w:r w:rsidRPr="00AB3CBB">
              <w:rPr>
                <w:rStyle w:val="Hyperlink"/>
                <w:color w:val="auto"/>
                <w:sz w:val="20"/>
                <w:szCs w:val="20"/>
                <w:u w:val="none"/>
              </w:rPr>
              <w:t>)</w:t>
            </w:r>
            <w:r w:rsidRPr="00AB3CBB">
              <w:rPr>
                <w:rStyle w:val="Hyperlink"/>
                <w:color w:val="auto"/>
                <w:sz w:val="20"/>
                <w:szCs w:val="20"/>
              </w:rPr>
              <w:t>.</w:t>
            </w:r>
          </w:p>
          <w:p w14:paraId="2F30B024" w14:textId="77777777" w:rsidR="008B7379" w:rsidRPr="00AB3CBB" w:rsidRDefault="008B7379" w:rsidP="008B7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B3CBB">
              <w:rPr>
                <w:sz w:val="20"/>
                <w:szCs w:val="20"/>
              </w:rPr>
              <w:t>Food and agricultural production are the main drivers of global biodiversity loss. In Scotland, nature is changing rapidly with 62% of species showing strong changes (up from 45% 10 years ago). (</w:t>
            </w:r>
            <w:hyperlink r:id="rId13" w:history="1">
              <w:r w:rsidRPr="00AB3CBB">
                <w:rPr>
                  <w:rStyle w:val="Hyperlink"/>
                  <w:sz w:val="20"/>
                  <w:szCs w:val="20"/>
                </w:rPr>
                <w:t>The State of Nature Scotland</w:t>
              </w:r>
            </w:hyperlink>
          </w:p>
          <w:p w14:paraId="79E219A2" w14:textId="77777777" w:rsidR="008B7379" w:rsidRPr="00AB3CBB" w:rsidRDefault="008B7379" w:rsidP="008B7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B3CBB">
              <w:rPr>
                <w:sz w:val="20"/>
                <w:szCs w:val="20"/>
              </w:rPr>
              <w:t xml:space="preserve">46% of fresh food sold in the UK contains pesticide residues. (Source: </w:t>
            </w:r>
            <w:hyperlink r:id="rId14" w:history="1">
              <w:r w:rsidRPr="00AB3CBB">
                <w:rPr>
                  <w:rStyle w:val="Hyperlink"/>
                  <w:sz w:val="20"/>
                  <w:szCs w:val="20"/>
                </w:rPr>
                <w:t>Nourish Scotland Food Atlas</w:t>
              </w:r>
            </w:hyperlink>
            <w:r w:rsidRPr="00AB3CBB">
              <w:rPr>
                <w:rStyle w:val="Hyperlink"/>
                <w:sz w:val="20"/>
                <w:szCs w:val="20"/>
              </w:rPr>
              <w:t>)</w:t>
            </w:r>
          </w:p>
        </w:tc>
        <w:tc>
          <w:tcPr>
            <w:tcW w:w="2532" w:type="dxa"/>
          </w:tcPr>
          <w:p w14:paraId="71FE63C5" w14:textId="77777777" w:rsidR="008B7379" w:rsidRDefault="008B7379" w:rsidP="00875462">
            <w:pPr>
              <w:rPr>
                <w:sz w:val="20"/>
                <w:szCs w:val="20"/>
              </w:rPr>
            </w:pPr>
            <w:r>
              <w:t xml:space="preserve">- </w:t>
            </w:r>
            <w:hyperlink r:id="rId15" w:history="1">
              <w:r w:rsidRPr="00714ED6">
                <w:rPr>
                  <w:rStyle w:val="Hyperlink"/>
                  <w:sz w:val="20"/>
                  <w:szCs w:val="20"/>
                </w:rPr>
                <w:t>Farming for 1.5C</w:t>
              </w:r>
            </w:hyperlink>
            <w:r w:rsidRPr="00714ED6">
              <w:rPr>
                <w:sz w:val="20"/>
                <w:szCs w:val="20"/>
              </w:rPr>
              <w:t xml:space="preserve"> (Nourish Scotland, Nov 2020</w:t>
            </w:r>
            <w:r>
              <w:rPr>
                <w:sz w:val="20"/>
                <w:szCs w:val="20"/>
              </w:rPr>
              <w:t>)</w:t>
            </w:r>
          </w:p>
          <w:p w14:paraId="47466996" w14:textId="77777777" w:rsidR="008B7379" w:rsidRDefault="008B7379" w:rsidP="00875462">
            <w:r>
              <w:t xml:space="preserve">- </w:t>
            </w:r>
            <w:hyperlink r:id="rId16" w:history="1">
              <w:r w:rsidRPr="00714ED6">
                <w:rPr>
                  <w:rStyle w:val="Hyperlink"/>
                  <w:sz w:val="20"/>
                  <w:szCs w:val="20"/>
                </w:rPr>
                <w:t>State of Nature</w:t>
              </w:r>
            </w:hyperlink>
            <w:r w:rsidRPr="00714ED6">
              <w:rPr>
                <w:sz w:val="20"/>
                <w:szCs w:val="20"/>
              </w:rPr>
              <w:t xml:space="preserve"> 2020 (RSPB)</w:t>
            </w:r>
          </w:p>
          <w:p w14:paraId="734D846B" w14:textId="77777777" w:rsidR="008B7379" w:rsidRDefault="008B7379" w:rsidP="00875462">
            <w:pPr>
              <w:spacing w:after="200" w:line="276" w:lineRule="auto"/>
            </w:pPr>
            <w:r>
              <w:t xml:space="preserve">- </w:t>
            </w:r>
            <w:hyperlink r:id="rId17" w:history="1">
              <w:r w:rsidRPr="00714ED6">
                <w:rPr>
                  <w:rStyle w:val="Hyperlink"/>
                  <w:sz w:val="20"/>
                  <w:szCs w:val="20"/>
                </w:rPr>
                <w:t>From Farm to Fork</w:t>
              </w:r>
            </w:hyperlink>
            <w:r w:rsidRPr="00714ED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EU</w:t>
            </w:r>
            <w:r w:rsidRPr="00714ED6">
              <w:rPr>
                <w:sz w:val="20"/>
                <w:szCs w:val="20"/>
              </w:rPr>
              <w:t xml:space="preserve"> Strategy report)</w:t>
            </w:r>
          </w:p>
        </w:tc>
      </w:tr>
      <w:tr w:rsidR="008B7379" w:rsidRPr="00FB583C" w14:paraId="1F528372" w14:textId="77777777" w:rsidTr="00875462">
        <w:tc>
          <w:tcPr>
            <w:tcW w:w="1896" w:type="dxa"/>
            <w:shd w:val="clear" w:color="auto" w:fill="ACB9CA" w:themeFill="text2" w:themeFillTint="66"/>
          </w:tcPr>
          <w:p w14:paraId="005CC996" w14:textId="77777777" w:rsidR="008B7379" w:rsidRPr="00E42458" w:rsidRDefault="008B7379" w:rsidP="0087546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026D5086" wp14:editId="36B6CD11">
                  <wp:simplePos x="0" y="0"/>
                  <wp:positionH relativeFrom="column">
                    <wp:posOffset>-22552</wp:posOffset>
                  </wp:positionH>
                  <wp:positionV relativeFrom="paragraph">
                    <wp:posOffset>338015</wp:posOffset>
                  </wp:positionV>
                  <wp:extent cx="1013988" cy="617513"/>
                  <wp:effectExtent l="0" t="0" r="0" b="0"/>
                  <wp:wrapSquare wrapText="bothSides"/>
                  <wp:docPr id="27" name="Picture 2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verty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78" b="6923"/>
                          <a:stretch/>
                        </pic:blipFill>
                        <pic:spPr bwMode="auto">
                          <a:xfrm>
                            <a:off x="0" y="0"/>
                            <a:ext cx="1013988" cy="617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42458">
              <w:rPr>
                <w:b/>
                <w:bCs/>
              </w:rPr>
              <w:t>Food and poverty</w:t>
            </w:r>
          </w:p>
        </w:tc>
        <w:tc>
          <w:tcPr>
            <w:tcW w:w="6884" w:type="dxa"/>
          </w:tcPr>
          <w:p w14:paraId="02AE2017" w14:textId="77777777" w:rsidR="008B7379" w:rsidRPr="00AB3CBB" w:rsidRDefault="008B7379" w:rsidP="008B7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B3CBB">
              <w:rPr>
                <w:sz w:val="20"/>
                <w:szCs w:val="20"/>
              </w:rPr>
              <w:t xml:space="preserve">For women, obesity rates in 2019 were 40% in the most deprived areas compared to 18% in the least deprived areas. In under 15s, the gap between rates in the most and least deprived areas was 15% in 2019.   Source: </w:t>
            </w:r>
            <w:hyperlink r:id="rId19" w:history="1">
              <w:proofErr w:type="spellStart"/>
              <w:r w:rsidRPr="00AB3CBB">
                <w:rPr>
                  <w:rStyle w:val="Hyperlink"/>
                  <w:sz w:val="20"/>
                  <w:szCs w:val="20"/>
                </w:rPr>
                <w:t>ScotGovPublications</w:t>
              </w:r>
              <w:proofErr w:type="spellEnd"/>
              <w:r w:rsidRPr="00AB3CBB">
                <w:rPr>
                  <w:rStyle w:val="Hyperlink"/>
                  <w:sz w:val="20"/>
                  <w:szCs w:val="20"/>
                </w:rPr>
                <w:t>: Diet and healthy weight Report 2020</w:t>
              </w:r>
            </w:hyperlink>
          </w:p>
          <w:p w14:paraId="6D11C65B" w14:textId="77777777" w:rsidR="008B7379" w:rsidRPr="00AB3CBB" w:rsidRDefault="008B7379" w:rsidP="008B7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B3CBB">
              <w:rPr>
                <w:sz w:val="20"/>
                <w:szCs w:val="20"/>
              </w:rPr>
              <w:t>Adults and children in the lowest income decile eat 42% less fruit and vegetables than recommended.   Source</w:t>
            </w:r>
            <w:hyperlink r:id="rId20" w:history="1">
              <w:r w:rsidRPr="00AB3CBB">
                <w:rPr>
                  <w:rStyle w:val="Hyperlink"/>
                  <w:sz w:val="20"/>
                  <w:szCs w:val="20"/>
                </w:rPr>
                <w:t>: UK National Food Strategy</w:t>
              </w:r>
            </w:hyperlink>
          </w:p>
        </w:tc>
        <w:tc>
          <w:tcPr>
            <w:tcW w:w="2532" w:type="dxa"/>
          </w:tcPr>
          <w:p w14:paraId="5DF37B85" w14:textId="77777777" w:rsidR="008B7379" w:rsidRPr="00714ED6" w:rsidRDefault="008B7379" w:rsidP="00875462">
            <w:pPr>
              <w:rPr>
                <w:sz w:val="20"/>
                <w:szCs w:val="20"/>
              </w:rPr>
            </w:pPr>
            <w:r w:rsidRPr="00714ED6">
              <w:rPr>
                <w:sz w:val="20"/>
                <w:szCs w:val="20"/>
              </w:rPr>
              <w:t xml:space="preserve">- </w:t>
            </w:r>
            <w:hyperlink r:id="rId21" w:history="1">
              <w:r w:rsidRPr="00714ED6">
                <w:rPr>
                  <w:rStyle w:val="Hyperlink"/>
                  <w:sz w:val="20"/>
                  <w:szCs w:val="20"/>
                </w:rPr>
                <w:t>Food in Scotland Consumer tracker survey</w:t>
              </w:r>
            </w:hyperlink>
            <w:r w:rsidRPr="00714ED6">
              <w:rPr>
                <w:sz w:val="20"/>
                <w:szCs w:val="20"/>
              </w:rPr>
              <w:t xml:space="preserve"> (Food Standards Scotland, 2020) </w:t>
            </w:r>
          </w:p>
          <w:p w14:paraId="60D67BA6" w14:textId="77777777" w:rsidR="008B7379" w:rsidRPr="00E0624C" w:rsidRDefault="008B7379" w:rsidP="00875462">
            <w:pPr>
              <w:ind w:left="360"/>
            </w:pPr>
          </w:p>
        </w:tc>
      </w:tr>
      <w:tr w:rsidR="008B7379" w:rsidRPr="00FB583C" w14:paraId="44235074" w14:textId="77777777" w:rsidTr="00875462">
        <w:tc>
          <w:tcPr>
            <w:tcW w:w="1896" w:type="dxa"/>
            <w:shd w:val="clear" w:color="auto" w:fill="ACB9CA" w:themeFill="text2" w:themeFillTint="66"/>
          </w:tcPr>
          <w:p w14:paraId="3B8974B8" w14:textId="77777777" w:rsidR="008B7379" w:rsidRPr="00E42458" w:rsidRDefault="008B7379" w:rsidP="0087546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1DE5DB59" wp14:editId="161CAB7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291937</wp:posOffset>
                  </wp:positionV>
                  <wp:extent cx="1059180" cy="733256"/>
                  <wp:effectExtent l="0" t="0" r="762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ealth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71"/>
                          <a:stretch/>
                        </pic:blipFill>
                        <pic:spPr bwMode="auto">
                          <a:xfrm>
                            <a:off x="0" y="0"/>
                            <a:ext cx="1059180" cy="733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42458">
              <w:rPr>
                <w:b/>
                <w:bCs/>
              </w:rPr>
              <w:t>Food and health</w:t>
            </w:r>
          </w:p>
        </w:tc>
        <w:tc>
          <w:tcPr>
            <w:tcW w:w="6884" w:type="dxa"/>
          </w:tcPr>
          <w:p w14:paraId="234F9B8D" w14:textId="77777777" w:rsidR="008B7379" w:rsidRPr="00AB3CBB" w:rsidRDefault="008B7379" w:rsidP="008B7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trike/>
                <w:sz w:val="20"/>
                <w:szCs w:val="20"/>
              </w:rPr>
            </w:pPr>
            <w:r w:rsidRPr="00AB3CBB">
              <w:rPr>
                <w:sz w:val="20"/>
                <w:szCs w:val="20"/>
              </w:rPr>
              <w:t xml:space="preserve">People with diet-related diseases are almost as much at risk of dying from </w:t>
            </w:r>
            <w:proofErr w:type="spellStart"/>
            <w:r w:rsidRPr="00AB3CBB">
              <w:rPr>
                <w:sz w:val="20"/>
                <w:szCs w:val="20"/>
              </w:rPr>
              <w:t>Covid</w:t>
            </w:r>
            <w:proofErr w:type="spellEnd"/>
            <w:r w:rsidRPr="00AB3CBB">
              <w:rPr>
                <w:sz w:val="20"/>
                <w:szCs w:val="20"/>
              </w:rPr>
              <w:t xml:space="preserve"> as people with cancer and older people: Between March and May 2020, over 18,000 </w:t>
            </w:r>
            <w:proofErr w:type="spellStart"/>
            <w:r w:rsidRPr="00AB3CBB">
              <w:rPr>
                <w:sz w:val="20"/>
                <w:szCs w:val="20"/>
              </w:rPr>
              <w:t>Covid</w:t>
            </w:r>
            <w:proofErr w:type="spellEnd"/>
            <w:r w:rsidRPr="00AB3CBB">
              <w:rPr>
                <w:sz w:val="20"/>
                <w:szCs w:val="20"/>
              </w:rPr>
              <w:t xml:space="preserve"> deaths were people with diet-related diseases (obesity, diabetes and hypertension). </w:t>
            </w:r>
          </w:p>
          <w:p w14:paraId="400F287E" w14:textId="77777777" w:rsidR="008B7379" w:rsidRPr="00AB3CBB" w:rsidRDefault="008B7379" w:rsidP="008B7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B3CBB">
              <w:rPr>
                <w:sz w:val="20"/>
                <w:szCs w:val="20"/>
              </w:rPr>
              <w:t>Over ¾ of food products sold in the UK in 2018 were ‘unhealthy’ because they are highly-processed, made with cheap ingredients – fats, sugars, flour.   Source</w:t>
            </w:r>
            <w:hyperlink r:id="rId23" w:history="1">
              <w:r w:rsidRPr="00AB3CBB">
                <w:rPr>
                  <w:rStyle w:val="Hyperlink"/>
                  <w:sz w:val="20"/>
                  <w:szCs w:val="20"/>
                </w:rPr>
                <w:t>: UK National Food Strategy</w:t>
              </w:r>
            </w:hyperlink>
          </w:p>
        </w:tc>
        <w:tc>
          <w:tcPr>
            <w:tcW w:w="2532" w:type="dxa"/>
          </w:tcPr>
          <w:p w14:paraId="2091536D" w14:textId="77777777" w:rsidR="008B7379" w:rsidRDefault="008B7379" w:rsidP="00875462">
            <w:pPr>
              <w:rPr>
                <w:sz w:val="20"/>
                <w:szCs w:val="20"/>
              </w:rPr>
            </w:pPr>
            <w:r w:rsidRPr="00714ED6">
              <w:rPr>
                <w:sz w:val="20"/>
                <w:szCs w:val="20"/>
              </w:rPr>
              <w:t xml:space="preserve">- </w:t>
            </w:r>
            <w:hyperlink r:id="rId24" w:history="1">
              <w:r w:rsidRPr="00714ED6">
                <w:rPr>
                  <w:rStyle w:val="Hyperlink"/>
                  <w:sz w:val="20"/>
                  <w:szCs w:val="20"/>
                </w:rPr>
                <w:t>Diet and healthy weight: Monitoring Report 2020</w:t>
              </w:r>
            </w:hyperlink>
            <w:r w:rsidRPr="00714ED6">
              <w:rPr>
                <w:sz w:val="20"/>
                <w:szCs w:val="20"/>
              </w:rPr>
              <w:t xml:space="preserve"> (Scottish Government Publications, 2020)</w:t>
            </w:r>
          </w:p>
          <w:p w14:paraId="023A346C" w14:textId="77777777" w:rsidR="008B7379" w:rsidRDefault="008B7379" w:rsidP="00875462">
            <w:pPr>
              <w:rPr>
                <w:sz w:val="20"/>
                <w:szCs w:val="20"/>
              </w:rPr>
            </w:pPr>
          </w:p>
          <w:p w14:paraId="0DF9D314" w14:textId="77777777" w:rsidR="008B7379" w:rsidRPr="001F7CCF" w:rsidRDefault="008B7379" w:rsidP="00875462">
            <w:pPr>
              <w:rPr>
                <w:sz w:val="18"/>
                <w:szCs w:val="18"/>
              </w:rPr>
            </w:pPr>
            <w:r>
              <w:t xml:space="preserve">- </w:t>
            </w:r>
            <w:hyperlink r:id="rId25" w:history="1">
              <w:r w:rsidRPr="00714ED6">
                <w:rPr>
                  <w:rStyle w:val="Hyperlink"/>
                  <w:sz w:val="20"/>
                  <w:szCs w:val="20"/>
                </w:rPr>
                <w:t>Force-Fed</w:t>
              </w:r>
            </w:hyperlink>
            <w:r w:rsidRPr="00714ED6">
              <w:rPr>
                <w:sz w:val="20"/>
                <w:szCs w:val="20"/>
              </w:rPr>
              <w:t xml:space="preserve"> (The Food Foundation, 2015)</w:t>
            </w:r>
          </w:p>
        </w:tc>
      </w:tr>
      <w:tr w:rsidR="008B7379" w:rsidRPr="00FB583C" w14:paraId="64D2D8F2" w14:textId="77777777" w:rsidTr="00875462">
        <w:tc>
          <w:tcPr>
            <w:tcW w:w="1896" w:type="dxa"/>
            <w:shd w:val="clear" w:color="auto" w:fill="ACB9CA" w:themeFill="text2" w:themeFillTint="66"/>
          </w:tcPr>
          <w:p w14:paraId="19D246BD" w14:textId="77777777" w:rsidR="008B7379" w:rsidRPr="00E42458" w:rsidRDefault="008B7379" w:rsidP="0087546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64EACEAB" wp14:editId="1F07592E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451485</wp:posOffset>
                  </wp:positionV>
                  <wp:extent cx="900430" cy="568960"/>
                  <wp:effectExtent l="0" t="0" r="0" b="254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Jobs.pn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94" b="5341"/>
                          <a:stretch/>
                        </pic:blipFill>
                        <pic:spPr bwMode="auto">
                          <a:xfrm>
                            <a:off x="0" y="0"/>
                            <a:ext cx="900430" cy="56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2458">
              <w:rPr>
                <w:b/>
                <w:bCs/>
              </w:rPr>
              <w:t xml:space="preserve">Food and jobs </w:t>
            </w:r>
          </w:p>
        </w:tc>
        <w:tc>
          <w:tcPr>
            <w:tcW w:w="6884" w:type="dxa"/>
          </w:tcPr>
          <w:p w14:paraId="32F076E9" w14:textId="77777777" w:rsidR="008B7379" w:rsidRPr="00AB3CBB" w:rsidRDefault="008B7379" w:rsidP="008B737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3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Nearly half of food sector employees have too little in savings to be able to withstand a 20% loss of income for 3 months (the effect of going onto furlough). Yet, since lockdown, nearly 73% of employees in the hospitality sector, more than any other sector, were furloughed. Source</w:t>
            </w:r>
            <w:hyperlink r:id="rId27" w:history="1">
              <w:r w:rsidRPr="00AB3CB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 xml:space="preserve">: </w:t>
              </w:r>
              <w:r w:rsidRPr="00AB3CBB">
                <w:rPr>
                  <w:rStyle w:val="Hyperlink"/>
                  <w:sz w:val="20"/>
                  <w:szCs w:val="20"/>
                </w:rPr>
                <w:t>UK National Food Strategy</w:t>
              </w:r>
            </w:hyperlink>
          </w:p>
          <w:p w14:paraId="4E0E8F9A" w14:textId="77777777" w:rsidR="008B7379" w:rsidRPr="00AB3CBB" w:rsidRDefault="008B7379" w:rsidP="008B737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3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64% of accommodation &amp; food service workers and 25% in agriculture, forestry &amp; fishing earn below a Real Living Wage   Source: </w:t>
            </w:r>
            <w:hyperlink r:id="rId28" w:history="1">
              <w:proofErr w:type="spellStart"/>
              <w:r w:rsidRPr="00AB3CB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ScottParliament</w:t>
              </w:r>
              <w:proofErr w:type="spellEnd"/>
              <w:r w:rsidRPr="00AB3CB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 xml:space="preserve"> Research Briefings</w:t>
              </w:r>
            </w:hyperlink>
          </w:p>
        </w:tc>
        <w:tc>
          <w:tcPr>
            <w:tcW w:w="2532" w:type="dxa"/>
          </w:tcPr>
          <w:p w14:paraId="1FA7E150" w14:textId="77777777" w:rsidR="008B7379" w:rsidRDefault="008B7379" w:rsidP="00875462">
            <w:pPr>
              <w:rPr>
                <w:sz w:val="20"/>
                <w:szCs w:val="20"/>
              </w:rPr>
            </w:pPr>
            <w:r w:rsidRPr="00714ED6">
              <w:rPr>
                <w:sz w:val="20"/>
                <w:szCs w:val="20"/>
              </w:rPr>
              <w:t xml:space="preserve">- </w:t>
            </w:r>
            <w:hyperlink r:id="rId29" w:history="1">
              <w:r w:rsidRPr="00714ED6">
                <w:rPr>
                  <w:rStyle w:val="Hyperlink"/>
                  <w:sz w:val="20"/>
                  <w:szCs w:val="20"/>
                </w:rPr>
                <w:t>The good food economy</w:t>
              </w:r>
            </w:hyperlink>
            <w:r w:rsidRPr="00714ED6">
              <w:rPr>
                <w:sz w:val="20"/>
                <w:szCs w:val="20"/>
              </w:rPr>
              <w:t xml:space="preserve"> (Sustain website) </w:t>
            </w:r>
          </w:p>
          <w:p w14:paraId="067B6FCA" w14:textId="77777777" w:rsidR="008B7379" w:rsidRPr="00714ED6" w:rsidRDefault="008B7379" w:rsidP="00875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hyperlink r:id="rId30" w:history="1">
              <w:r w:rsidRPr="00714ED6">
                <w:rPr>
                  <w:rStyle w:val="Hyperlink"/>
                  <w:sz w:val="20"/>
                  <w:szCs w:val="20"/>
                </w:rPr>
                <w:t>Scotland Food &amp; Drink Recovery Plan</w:t>
              </w:r>
            </w:hyperlink>
          </w:p>
          <w:p w14:paraId="487C54ED" w14:textId="77777777" w:rsidR="008B7379" w:rsidRPr="001F7CCF" w:rsidRDefault="008B7379" w:rsidP="0087546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7379" w:rsidRPr="00FB583C" w14:paraId="23B4037F" w14:textId="77777777" w:rsidTr="00875462">
        <w:tc>
          <w:tcPr>
            <w:tcW w:w="11312" w:type="dxa"/>
            <w:gridSpan w:val="3"/>
            <w:shd w:val="clear" w:color="auto" w:fill="auto"/>
          </w:tcPr>
          <w:p w14:paraId="5C78FF70" w14:textId="77777777" w:rsidR="008B7379" w:rsidRDefault="008B7379" w:rsidP="00875462">
            <w:pPr>
              <w:jc w:val="center"/>
              <w:rPr>
                <w:b/>
                <w:bCs/>
              </w:rPr>
            </w:pPr>
          </w:p>
          <w:p w14:paraId="07D99562" w14:textId="70F75B5D" w:rsidR="008B7379" w:rsidRPr="008D56BD" w:rsidRDefault="008B7379" w:rsidP="00875462">
            <w:pPr>
              <w:jc w:val="center"/>
              <w:rPr>
                <w:b/>
                <w:bCs/>
              </w:rPr>
            </w:pPr>
            <w:r w:rsidRPr="008D56BD">
              <w:rPr>
                <w:b/>
                <w:bCs/>
              </w:rPr>
              <w:t>Further general reading:</w:t>
            </w:r>
          </w:p>
          <w:p w14:paraId="41447F6F" w14:textId="77777777" w:rsidR="008B7379" w:rsidRDefault="008B7379" w:rsidP="00875462">
            <w:hyperlink r:id="rId31" w:history="1">
              <w:r>
                <w:rPr>
                  <w:rStyle w:val="Hyperlink"/>
                  <w:b/>
                  <w:bCs/>
                </w:rPr>
                <w:t>Plenty - Food, farming and health in a new Scotland</w:t>
              </w:r>
            </w:hyperlink>
            <w:r>
              <w:t xml:space="preserve"> (SFC 2016) sets out what a different food system could look like, why we cannot continue business as usual, and where we should start on transforming it. It shows that the focus should be </w:t>
            </w:r>
            <w:proofErr w:type="gramStart"/>
            <w:r>
              <w:t>on:</w:t>
            </w:r>
            <w:proofErr w:type="gramEnd"/>
            <w:r>
              <w:t xml:space="preserve"> valuing people, prioritising environmental sustainability, recognising that food is critical to health and well-being; and on building on short supply chains that generate wider community benefits.</w:t>
            </w:r>
          </w:p>
          <w:p w14:paraId="7BD98CF4" w14:textId="77777777" w:rsidR="008B7379" w:rsidRDefault="008B7379" w:rsidP="00875462"/>
          <w:p w14:paraId="64015F5B" w14:textId="77777777" w:rsidR="008B7379" w:rsidRPr="008D56BD" w:rsidRDefault="008B7379" w:rsidP="00875462">
            <w:hyperlink r:id="rId32" w:history="1">
              <w:r>
                <w:rPr>
                  <w:rStyle w:val="Hyperlink"/>
                  <w:b/>
                  <w:bCs/>
                </w:rPr>
                <w:t>Nourish Scotland Food Atlas</w:t>
              </w:r>
            </w:hyperlink>
            <w:r>
              <w:rPr>
                <w:b/>
                <w:bCs/>
              </w:rPr>
              <w:t xml:space="preserve"> </w:t>
            </w:r>
            <w:r>
              <w:t>(Nourish Scotland, 2018) maps out a dozen elements of Scotland’s food system in eye-catching infographics. For each topic, it shows what a more sustainable food future might look like in 2030; how we can get there; and what is already happening (a case study). There are 13 double-pages, each about Our … land, seas, bees, soil, bread, waste, cows, the Right to Food, and more.</w:t>
            </w:r>
          </w:p>
        </w:tc>
      </w:tr>
    </w:tbl>
    <w:p w14:paraId="36293317" w14:textId="77777777" w:rsidR="00D676A5" w:rsidRDefault="007A23BB"/>
    <w:sectPr w:rsidR="00D676A5" w:rsidSect="008B7379">
      <w:head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7132" w14:textId="77777777" w:rsidR="007A23BB" w:rsidRDefault="007A23BB" w:rsidP="008B7379">
      <w:pPr>
        <w:spacing w:after="0" w:line="240" w:lineRule="auto"/>
      </w:pPr>
      <w:r>
        <w:separator/>
      </w:r>
    </w:p>
  </w:endnote>
  <w:endnote w:type="continuationSeparator" w:id="0">
    <w:p w14:paraId="1B8F4781" w14:textId="77777777" w:rsidR="007A23BB" w:rsidRDefault="007A23BB" w:rsidP="008B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EA1E" w14:textId="77777777" w:rsidR="007A23BB" w:rsidRDefault="007A23BB" w:rsidP="008B7379">
      <w:pPr>
        <w:spacing w:after="0" w:line="240" w:lineRule="auto"/>
      </w:pPr>
      <w:r>
        <w:separator/>
      </w:r>
    </w:p>
  </w:footnote>
  <w:footnote w:type="continuationSeparator" w:id="0">
    <w:p w14:paraId="52A64344" w14:textId="77777777" w:rsidR="007A23BB" w:rsidRDefault="007A23BB" w:rsidP="008B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2AAD" w14:textId="7A569896" w:rsidR="008B7379" w:rsidRDefault="008B73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28AEA5" wp14:editId="393386A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62000" cy="762000"/>
          <wp:effectExtent l="0" t="0" r="0" b="0"/>
          <wp:wrapSquare wrapText="bothSides"/>
          <wp:docPr id="23" name="Picture 2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F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71B"/>
    <w:multiLevelType w:val="hybridMultilevel"/>
    <w:tmpl w:val="AC94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535A"/>
    <w:multiLevelType w:val="hybridMultilevel"/>
    <w:tmpl w:val="FA7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3B2C"/>
    <w:multiLevelType w:val="hybridMultilevel"/>
    <w:tmpl w:val="94F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37CF"/>
    <w:multiLevelType w:val="hybridMultilevel"/>
    <w:tmpl w:val="5C3E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79"/>
    <w:rsid w:val="00012F99"/>
    <w:rsid w:val="007A23BB"/>
    <w:rsid w:val="008B7379"/>
    <w:rsid w:val="008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D701C"/>
  <w15:chartTrackingRefBased/>
  <w15:docId w15:val="{6F65EC53-DAC8-40D1-9DC6-4AF13D0D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37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3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B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79"/>
  </w:style>
  <w:style w:type="paragraph" w:styleId="Footer">
    <w:name w:val="footer"/>
    <w:basedOn w:val="Normal"/>
    <w:link w:val="FooterChar"/>
    <w:uiPriority w:val="99"/>
    <w:unhideWhenUsed/>
    <w:rsid w:val="008B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odcoalition.scot" TargetMode="External"/><Relationship Id="rId13" Type="http://schemas.openxmlformats.org/officeDocument/2006/relationships/hyperlink" Target="https://www.rspb.org.uk/globalassets/images/campaigning-and-positions/let-nature-sing/birdsong-takeover/pdf/sonr/rspb_state-of-nature_summary-report_scotland.pdf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foodstandards.gov.scot/publications-and-research/publications/food-in-scotland-consumer-tracking-survey-wave-10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nfo@foodcoalition.scot" TargetMode="External"/><Relationship Id="rId12" Type="http://schemas.openxmlformats.org/officeDocument/2006/relationships/hyperlink" Target="https://www.farming1point5.org/reports" TargetMode="External"/><Relationship Id="rId17" Type="http://schemas.openxmlformats.org/officeDocument/2006/relationships/hyperlink" Target="https://ec.europa.eu/info/strategy/priorities-2019-2024/european-green-deal/actions-being-taken-eu/farm-fork_en" TargetMode="External"/><Relationship Id="rId25" Type="http://schemas.openxmlformats.org/officeDocument/2006/relationships/hyperlink" Target="https://foodfoundation.org.uk/wp-content/uploads/2016/07/The-Food-Foundation-64pp-A4-Landscape-Brochure-AW-V32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spb.org.uk/our-work/state-of-nature-report/" TargetMode="External"/><Relationship Id="rId20" Type="http://schemas.openxmlformats.org/officeDocument/2006/relationships/hyperlink" Target="https://www.nationalfoodstrategy.org/partone/" TargetMode="External"/><Relationship Id="rId29" Type="http://schemas.openxmlformats.org/officeDocument/2006/relationships/hyperlink" Target="https://www.sustainweb.org/what-we-do/good-food-econom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www.gov.scot/publications/diet-healthy-weight-monitoring-report-2020/pages/4/" TargetMode="External"/><Relationship Id="rId32" Type="http://schemas.openxmlformats.org/officeDocument/2006/relationships/hyperlink" Target="http://www.nourishscotland.org/wp-content/uploads/2018/08/Food-Atlas_FINAL_onlin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rming1point5.org/reports" TargetMode="External"/><Relationship Id="rId23" Type="http://schemas.openxmlformats.org/officeDocument/2006/relationships/hyperlink" Target="https://www.nationalfoodstrategy.org/partone/" TargetMode="External"/><Relationship Id="rId28" Type="http://schemas.openxmlformats.org/officeDocument/2006/relationships/hyperlink" Target="file:///C:\Users\andrewstark\AppData\Local\Temp\%20https\digitalpublications.parliament.scot\ResearchBriefings\Report\2021\2\19\660c4c65-ad69-4a93-9807-89f1f5495472" TargetMode="External"/><Relationship Id="rId10" Type="http://schemas.openxmlformats.org/officeDocument/2006/relationships/hyperlink" Target="https://www.foodcoalition.scot/2021-election-pledge.html" TargetMode="External"/><Relationship Id="rId19" Type="http://schemas.openxmlformats.org/officeDocument/2006/relationships/hyperlink" Target="https://www.gov.scot/publications/diet-healthy-weight-monitoring-report-2020/pages/4/" TargetMode="External"/><Relationship Id="rId31" Type="http://schemas.openxmlformats.org/officeDocument/2006/relationships/hyperlink" Target="https://www.foodcoalition.scot/uploads/6/2/6/8/62689573/plenty_comple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coalition.scot/election-resources.html?X-OpenDNS-Session=_1c02f62a044f4047980a8ae0be13746ba8c29270fc5d_p0OcGalh_" TargetMode="External"/><Relationship Id="rId14" Type="http://schemas.openxmlformats.org/officeDocument/2006/relationships/hyperlink" Target="http://www.nourishscotland.org/wp-content/uploads/2018/08/Food-Atlas_FINAL_online.pdf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nationalfoodstrategy.org/partone/" TargetMode="External"/><Relationship Id="rId30" Type="http://schemas.openxmlformats.org/officeDocument/2006/relationships/hyperlink" Target="https://foodanddrink.scot/recovery-plan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Stark</dc:creator>
  <cp:keywords/>
  <dc:description/>
  <cp:lastModifiedBy>Andrew Stark</cp:lastModifiedBy>
  <cp:revision>1</cp:revision>
  <dcterms:created xsi:type="dcterms:W3CDTF">2021-03-03T09:19:00Z</dcterms:created>
  <dcterms:modified xsi:type="dcterms:W3CDTF">2021-03-03T09:22:00Z</dcterms:modified>
</cp:coreProperties>
</file>